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191DB" w14:textId="77777777" w:rsidR="00273EBE" w:rsidRDefault="005D1D36" w:rsidP="00273EBE">
      <w:pPr>
        <w:jc w:val="center"/>
        <w:rPr>
          <w:rFonts w:ascii="Arial" w:hAnsi="Arial" w:cs="Arial"/>
          <w:b/>
          <w:bCs/>
          <w:sz w:val="24"/>
          <w:szCs w:val="24"/>
        </w:rPr>
      </w:pPr>
      <w:r w:rsidRPr="00273EBE">
        <w:rPr>
          <w:rFonts w:ascii="Arial" w:hAnsi="Arial" w:cs="Arial"/>
          <w:b/>
          <w:bCs/>
          <w:sz w:val="24"/>
          <w:szCs w:val="24"/>
        </w:rPr>
        <w:t xml:space="preserve">Đại hội Đảng bộ Sở Giáo dục và Đào tạo Sơn La </w:t>
      </w:r>
      <w:r w:rsidR="00273EBE" w:rsidRPr="00273EBE">
        <w:rPr>
          <w:rFonts w:ascii="Arial" w:hAnsi="Arial" w:cs="Arial"/>
          <w:b/>
          <w:bCs/>
          <w:sz w:val="24"/>
          <w:szCs w:val="24"/>
        </w:rPr>
        <w:t xml:space="preserve">lần thứ </w:t>
      </w:r>
      <w:r w:rsidRPr="00273EBE">
        <w:rPr>
          <w:rFonts w:ascii="Arial" w:hAnsi="Arial" w:cs="Arial"/>
          <w:b/>
          <w:bCs/>
          <w:sz w:val="24"/>
          <w:szCs w:val="24"/>
        </w:rPr>
        <w:t>XXXI</w:t>
      </w:r>
      <w:r w:rsidR="00273EBE" w:rsidRPr="00273EBE">
        <w:rPr>
          <w:rFonts w:ascii="Arial" w:hAnsi="Arial" w:cs="Arial"/>
          <w:b/>
          <w:bCs/>
          <w:sz w:val="24"/>
          <w:szCs w:val="24"/>
        </w:rPr>
        <w:t xml:space="preserve">, </w:t>
      </w:r>
    </w:p>
    <w:p w14:paraId="4BFC63C4" w14:textId="43F4B070" w:rsidR="001329F5" w:rsidRDefault="00273EBE" w:rsidP="00273EBE">
      <w:pPr>
        <w:jc w:val="center"/>
        <w:rPr>
          <w:rFonts w:ascii="Arial" w:hAnsi="Arial" w:cs="Arial"/>
          <w:b/>
          <w:bCs/>
          <w:sz w:val="24"/>
          <w:szCs w:val="24"/>
        </w:rPr>
      </w:pPr>
      <w:r w:rsidRPr="00273EBE">
        <w:rPr>
          <w:rFonts w:ascii="Arial" w:hAnsi="Arial" w:cs="Arial"/>
          <w:b/>
          <w:bCs/>
          <w:sz w:val="24"/>
          <w:szCs w:val="24"/>
        </w:rPr>
        <w:t>nhiệm kỳ 2025 - 2030</w:t>
      </w:r>
    </w:p>
    <w:p w14:paraId="59CBEAFA" w14:textId="77777777" w:rsidR="002C3378" w:rsidRPr="00273EBE" w:rsidRDefault="002C3378" w:rsidP="00273EBE">
      <w:pPr>
        <w:jc w:val="center"/>
        <w:rPr>
          <w:rFonts w:ascii="Arial" w:hAnsi="Arial" w:cs="Arial"/>
          <w:b/>
          <w:bCs/>
          <w:sz w:val="24"/>
          <w:szCs w:val="24"/>
        </w:rPr>
      </w:pPr>
    </w:p>
    <w:p w14:paraId="1962C4A9" w14:textId="75D63357" w:rsidR="00481D9D" w:rsidRDefault="0013327A">
      <w:pPr>
        <w:rPr>
          <w:b/>
          <w:bCs/>
        </w:rPr>
      </w:pPr>
      <w:r>
        <w:rPr>
          <w:noProof/>
        </w:rPr>
        <w:drawing>
          <wp:inline distT="0" distB="0" distL="0" distR="0" wp14:anchorId="65086865" wp14:editId="3EF06498">
            <wp:extent cx="5781675" cy="3957320"/>
            <wp:effectExtent l="0" t="0" r="9525" b="5080"/>
            <wp:docPr id="1044228153" name="Picture 1"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28153" name="Picture 1" descr="A group of people standing on a stag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1675" cy="3957320"/>
                    </a:xfrm>
                    <a:prstGeom prst="rect">
                      <a:avLst/>
                    </a:prstGeom>
                    <a:noFill/>
                    <a:ln>
                      <a:noFill/>
                    </a:ln>
                  </pic:spPr>
                </pic:pic>
              </a:graphicData>
            </a:graphic>
          </wp:inline>
        </w:drawing>
      </w:r>
    </w:p>
    <w:p w14:paraId="7DB61F8C" w14:textId="02517A6E" w:rsidR="00FD4191" w:rsidRPr="0013327A" w:rsidRDefault="0013327A" w:rsidP="0013327A">
      <w:pPr>
        <w:jc w:val="center"/>
        <w:rPr>
          <w:rFonts w:ascii="Arial" w:hAnsi="Arial" w:cs="Arial"/>
          <w:sz w:val="20"/>
          <w:szCs w:val="20"/>
        </w:rPr>
      </w:pPr>
      <w:r w:rsidRPr="0013327A">
        <w:rPr>
          <w:rFonts w:ascii="Arial" w:hAnsi="Arial" w:cs="Arial"/>
          <w:sz w:val="20"/>
          <w:szCs w:val="20"/>
        </w:rPr>
        <w:t>Ông Đặng Quang Hưng, Phó Bí thư Đảng ủy UBND tỉnh Sơn La (người thứ 3 từ phải sang) tặng hoa chúc mừng Sở GD&amp;ĐT.</w:t>
      </w:r>
    </w:p>
    <w:p w14:paraId="4316FF80" w14:textId="77777777" w:rsidR="00C35DA9" w:rsidRDefault="00C35DA9" w:rsidP="00D404DC">
      <w:pPr>
        <w:jc w:val="both"/>
        <w:rPr>
          <w:rFonts w:ascii="Arial" w:hAnsi="Arial" w:cs="Arial"/>
          <w:sz w:val="24"/>
          <w:szCs w:val="24"/>
        </w:rPr>
      </w:pPr>
    </w:p>
    <w:p w14:paraId="4C7672F4" w14:textId="274FFFD9" w:rsidR="00FD4191" w:rsidRDefault="00FD4191" w:rsidP="00D404DC">
      <w:pPr>
        <w:jc w:val="both"/>
        <w:rPr>
          <w:rFonts w:ascii="Arial" w:hAnsi="Arial" w:cs="Arial"/>
          <w:sz w:val="24"/>
          <w:szCs w:val="24"/>
        </w:rPr>
      </w:pPr>
      <w:r w:rsidRPr="0013327A">
        <w:rPr>
          <w:rFonts w:ascii="Arial" w:hAnsi="Arial" w:cs="Arial"/>
          <w:sz w:val="24"/>
          <w:szCs w:val="24"/>
        </w:rPr>
        <w:t>Ngày 14/7, Đảng bộ Sở GD&amp;ĐT tỉnh Sơn La tổ chức Đại hội lần thứ XXXI, nhiệm kỳ 2025–2030, với sự tham dự của 86 đại biểu.</w:t>
      </w:r>
    </w:p>
    <w:p w14:paraId="19B67C9E" w14:textId="5A66078A" w:rsidR="00984FE0" w:rsidRDefault="00D404DC" w:rsidP="00D404DC">
      <w:pPr>
        <w:jc w:val="both"/>
        <w:rPr>
          <w:rFonts w:ascii="Arial" w:hAnsi="Arial" w:cs="Arial"/>
          <w:sz w:val="24"/>
          <w:szCs w:val="24"/>
        </w:rPr>
      </w:pPr>
      <w:r w:rsidRPr="00D404DC">
        <w:rPr>
          <w:rFonts w:ascii="Arial" w:hAnsi="Arial" w:cs="Arial"/>
          <w:sz w:val="24"/>
          <w:szCs w:val="24"/>
        </w:rPr>
        <w:t>Trong nhiệm kỳ 2020–2025, Đảng ủy Sở GD&amp;ĐT tỉnh Sơn La đã phát huy vai trò lãnh đạo, chỉ đạo toàn ngành triển khai hiệu quả các nhiệm vụ chính trị. Cán bộ, đảng viên nêu cao tinh thần trách nhiệm, đổi mới phong cách làm việc, chủ động cụ thể hóa các nghị quyết, chính sách của Đảng và Nhà nước, đặc biệt là các chế độ hỗ trợ học sinh diện chính sách, miễn giảm học phí, tổ chức bữa ăn bán trú cho học sinh vùng khó.</w:t>
      </w:r>
    </w:p>
    <w:p w14:paraId="1E55FE22" w14:textId="77777777" w:rsidR="00D404DC" w:rsidRDefault="00D404DC" w:rsidP="00D404DC">
      <w:pPr>
        <w:jc w:val="center"/>
        <w:rPr>
          <w:rFonts w:ascii="Arial" w:hAnsi="Arial" w:cs="Arial"/>
          <w:sz w:val="24"/>
          <w:szCs w:val="24"/>
        </w:rPr>
      </w:pPr>
    </w:p>
    <w:p w14:paraId="310DCC7C" w14:textId="77777777" w:rsidR="00960DDF" w:rsidRDefault="00960DDF" w:rsidP="00D404DC">
      <w:pPr>
        <w:jc w:val="center"/>
        <w:rPr>
          <w:rFonts w:ascii="Arial" w:hAnsi="Arial" w:cs="Arial"/>
          <w:sz w:val="24"/>
          <w:szCs w:val="24"/>
        </w:rPr>
      </w:pPr>
    </w:p>
    <w:p w14:paraId="07EBD1CE" w14:textId="77777777" w:rsidR="00960DDF" w:rsidRDefault="00960DDF" w:rsidP="00D404DC">
      <w:pPr>
        <w:jc w:val="center"/>
        <w:rPr>
          <w:rFonts w:ascii="Arial" w:hAnsi="Arial" w:cs="Arial"/>
          <w:sz w:val="24"/>
          <w:szCs w:val="24"/>
        </w:rPr>
      </w:pPr>
    </w:p>
    <w:p w14:paraId="307A83D7" w14:textId="77777777" w:rsidR="00960DDF" w:rsidRDefault="00960DDF" w:rsidP="00D404DC">
      <w:pPr>
        <w:jc w:val="center"/>
        <w:rPr>
          <w:rFonts w:ascii="Arial" w:hAnsi="Arial" w:cs="Arial"/>
          <w:sz w:val="24"/>
          <w:szCs w:val="24"/>
        </w:rPr>
      </w:pPr>
    </w:p>
    <w:p w14:paraId="6B2C1B84" w14:textId="77777777" w:rsidR="00960DDF" w:rsidRDefault="00960DDF" w:rsidP="00D404DC">
      <w:pPr>
        <w:jc w:val="center"/>
        <w:rPr>
          <w:rFonts w:ascii="Arial" w:hAnsi="Arial" w:cs="Arial"/>
          <w:sz w:val="24"/>
          <w:szCs w:val="24"/>
        </w:rPr>
      </w:pPr>
    </w:p>
    <w:p w14:paraId="2A089BA6" w14:textId="751CB0D2" w:rsidR="00960DDF" w:rsidRDefault="007954B2" w:rsidP="00D404DC">
      <w:pPr>
        <w:jc w:val="center"/>
        <w:rPr>
          <w:rFonts w:ascii="Arial" w:hAnsi="Arial" w:cs="Arial"/>
          <w:sz w:val="24"/>
          <w:szCs w:val="24"/>
        </w:rPr>
      </w:pPr>
      <w:r>
        <w:rPr>
          <w:noProof/>
        </w:rPr>
        <w:lastRenderedPageBreak/>
        <w:drawing>
          <wp:inline distT="0" distB="0" distL="0" distR="0" wp14:anchorId="71097050" wp14:editId="5A8A1B8E">
            <wp:extent cx="5791200" cy="3952875"/>
            <wp:effectExtent l="0" t="0" r="0" b="9525"/>
            <wp:docPr id="668475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0" cy="3952875"/>
                    </a:xfrm>
                    <a:prstGeom prst="rect">
                      <a:avLst/>
                    </a:prstGeom>
                    <a:noFill/>
                    <a:ln>
                      <a:noFill/>
                    </a:ln>
                  </pic:spPr>
                </pic:pic>
              </a:graphicData>
            </a:graphic>
          </wp:inline>
        </w:drawing>
      </w:r>
    </w:p>
    <w:p w14:paraId="30D8B6B1" w14:textId="3DDAA084" w:rsidR="007954B2" w:rsidRPr="00C35DA9" w:rsidRDefault="007954B2" w:rsidP="00D404DC">
      <w:pPr>
        <w:jc w:val="center"/>
        <w:rPr>
          <w:rFonts w:ascii="Arial" w:hAnsi="Arial" w:cs="Arial"/>
          <w:sz w:val="20"/>
          <w:szCs w:val="20"/>
        </w:rPr>
      </w:pPr>
      <w:r w:rsidRPr="00C35DA9">
        <w:rPr>
          <w:rFonts w:ascii="Arial" w:hAnsi="Arial" w:cs="Arial"/>
          <w:sz w:val="20"/>
          <w:szCs w:val="20"/>
        </w:rPr>
        <w:t xml:space="preserve">Các </w:t>
      </w:r>
      <w:r w:rsidR="00E82892" w:rsidRPr="00C35DA9">
        <w:rPr>
          <w:rFonts w:ascii="Arial" w:hAnsi="Arial" w:cs="Arial"/>
          <w:sz w:val="20"/>
          <w:szCs w:val="20"/>
        </w:rPr>
        <w:t>đ</w:t>
      </w:r>
      <w:r w:rsidRPr="00C35DA9">
        <w:rPr>
          <w:rFonts w:ascii="Arial" w:hAnsi="Arial" w:cs="Arial"/>
          <w:sz w:val="20"/>
          <w:szCs w:val="20"/>
        </w:rPr>
        <w:t xml:space="preserve">ại biểu </w:t>
      </w:r>
      <w:r w:rsidR="00E82892" w:rsidRPr="00C35DA9">
        <w:rPr>
          <w:rFonts w:ascii="Arial" w:hAnsi="Arial" w:cs="Arial"/>
          <w:sz w:val="20"/>
          <w:szCs w:val="20"/>
        </w:rPr>
        <w:t xml:space="preserve">tham </w:t>
      </w:r>
      <w:r w:rsidRPr="00C35DA9">
        <w:rPr>
          <w:rFonts w:ascii="Arial" w:hAnsi="Arial" w:cs="Arial"/>
          <w:sz w:val="20"/>
          <w:szCs w:val="20"/>
        </w:rPr>
        <w:t>dự Đại hội</w:t>
      </w:r>
    </w:p>
    <w:p w14:paraId="092D9633" w14:textId="77777777" w:rsidR="00E82892" w:rsidRPr="00E82892" w:rsidRDefault="00E82892" w:rsidP="00E82892">
      <w:pPr>
        <w:jc w:val="both"/>
        <w:rPr>
          <w:rFonts w:ascii="Arial" w:hAnsi="Arial" w:cs="Arial"/>
          <w:sz w:val="24"/>
          <w:szCs w:val="24"/>
          <w:lang w:val="vi-VN"/>
        </w:rPr>
      </w:pPr>
      <w:r w:rsidRPr="00E82892">
        <w:rPr>
          <w:rFonts w:ascii="Arial" w:hAnsi="Arial" w:cs="Arial"/>
          <w:sz w:val="24"/>
          <w:szCs w:val="24"/>
          <w:lang w:val="vi-VN"/>
        </w:rPr>
        <w:t>Cùng với đó, công tác tăng cường cơ sở vật chất, thiết bị dạy học, nâng cao chất lượng giáo dục và quản lý trường học cũng được chú trọng. Kết quả đến năm 2025, toàn tỉnh có 437/596 trường đạt chuẩn quốc gia, vượt chỉ tiêu Đại hội lần thứ XXX đề ra (70,1%). Tỉnh cũng đạt chuẩn phổ cập giáo dục cho trẻ 5 tuổi đạt 100%; phổ cập giáo dục tiểu học, THCS và xóa mù chữ ở mức độ 2.</w:t>
      </w:r>
    </w:p>
    <w:p w14:paraId="34E7E6B7" w14:textId="77777777" w:rsidR="00E82892" w:rsidRPr="002C3378" w:rsidRDefault="00E82892" w:rsidP="00E82892">
      <w:pPr>
        <w:jc w:val="both"/>
        <w:rPr>
          <w:rFonts w:ascii="Arial" w:hAnsi="Arial" w:cs="Arial"/>
          <w:sz w:val="24"/>
          <w:szCs w:val="24"/>
          <w:lang w:val="vi-VN"/>
        </w:rPr>
      </w:pPr>
      <w:r w:rsidRPr="00E82892">
        <w:rPr>
          <w:rFonts w:ascii="Arial" w:hAnsi="Arial" w:cs="Arial"/>
          <w:sz w:val="24"/>
          <w:szCs w:val="24"/>
          <w:lang w:val="vi-VN"/>
        </w:rPr>
        <w:t>Ông Quàng Văn Lâm – Phó Bí thư Đảng ủy, Phó Giám đốc Sở GD&amp;ĐT tỉnh Sơn La – cho biết: “Đây là kết quả của sự đoàn kết, nỗ lực toàn ngành, tạo tiền đề để chúng ta tiếp tục nâng cao chất lượng giáo dục, xây dựng xã hội học tập bền vững.”</w:t>
      </w:r>
    </w:p>
    <w:p w14:paraId="7A25445B" w14:textId="7FB0DBCF" w:rsidR="00E82892" w:rsidRDefault="00D42C00" w:rsidP="00E82892">
      <w:pPr>
        <w:jc w:val="both"/>
        <w:rPr>
          <w:rFonts w:ascii="Arial" w:hAnsi="Arial" w:cs="Arial"/>
          <w:sz w:val="24"/>
          <w:szCs w:val="24"/>
        </w:rPr>
      </w:pPr>
      <w:r>
        <w:rPr>
          <w:noProof/>
        </w:rPr>
        <w:lastRenderedPageBreak/>
        <w:drawing>
          <wp:inline distT="0" distB="0" distL="0" distR="0" wp14:anchorId="44D47222" wp14:editId="35E9AB34">
            <wp:extent cx="5745192" cy="3791585"/>
            <wp:effectExtent l="0" t="0" r="8255" b="0"/>
            <wp:docPr id="603675492" name="Picture 1" descr="A person sitt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75492" name="Picture 1" descr="A person sitting at a podium&#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6492" cy="3792443"/>
                    </a:xfrm>
                    <a:prstGeom prst="rect">
                      <a:avLst/>
                    </a:prstGeom>
                    <a:noFill/>
                    <a:ln>
                      <a:noFill/>
                    </a:ln>
                  </pic:spPr>
                </pic:pic>
              </a:graphicData>
            </a:graphic>
          </wp:inline>
        </w:drawing>
      </w:r>
    </w:p>
    <w:p w14:paraId="6A89EF74" w14:textId="28F66403" w:rsidR="0037623F" w:rsidRDefault="007B7EA5" w:rsidP="007B7EA5">
      <w:pPr>
        <w:jc w:val="center"/>
        <w:rPr>
          <w:rFonts w:ascii="Arial" w:hAnsi="Arial" w:cs="Arial"/>
          <w:sz w:val="20"/>
          <w:szCs w:val="20"/>
        </w:rPr>
      </w:pPr>
      <w:r w:rsidRPr="007B7EA5">
        <w:rPr>
          <w:rFonts w:ascii="Arial" w:hAnsi="Arial" w:cs="Arial"/>
          <w:sz w:val="20"/>
          <w:szCs w:val="20"/>
        </w:rPr>
        <w:t>Ông Quàng Văn Lâm, Phó Bí thư Đảng ủy, Phó Giám đốc Sở GD&amp;ĐT phát biểu.</w:t>
      </w:r>
    </w:p>
    <w:p w14:paraId="38859C5B" w14:textId="77777777" w:rsidR="005E1539" w:rsidRPr="005E1539" w:rsidRDefault="005E1539" w:rsidP="005E1539">
      <w:pPr>
        <w:jc w:val="both"/>
        <w:rPr>
          <w:rFonts w:ascii="Arial" w:hAnsi="Arial" w:cs="Arial"/>
          <w:sz w:val="24"/>
          <w:szCs w:val="24"/>
          <w:lang w:val="vi-VN"/>
        </w:rPr>
      </w:pPr>
      <w:r w:rsidRPr="005E1539">
        <w:rPr>
          <w:rFonts w:ascii="Arial" w:hAnsi="Arial" w:cs="Arial"/>
          <w:sz w:val="24"/>
          <w:szCs w:val="24"/>
          <w:lang w:val="vi-VN"/>
        </w:rPr>
        <w:t>Một dấu ấn nổi bật khác trong nhiệm kỳ là việc thành phố Sơn La được Tổ chức Giáo dục, Khoa học và Văn hóa Liên hợp quốc (UNESCO) công nhận là thành viên trong Mạng lưới các thành phố học tập toàn cầu vào tháng 2/2024.</w:t>
      </w:r>
    </w:p>
    <w:p w14:paraId="78CC3123" w14:textId="77777777" w:rsidR="005E1539" w:rsidRPr="005E1539" w:rsidRDefault="005E1539" w:rsidP="005E1539">
      <w:pPr>
        <w:jc w:val="both"/>
        <w:rPr>
          <w:rFonts w:ascii="Arial" w:hAnsi="Arial" w:cs="Arial"/>
          <w:sz w:val="24"/>
          <w:szCs w:val="24"/>
          <w:lang w:val="vi-VN"/>
        </w:rPr>
      </w:pPr>
      <w:r w:rsidRPr="005E1539">
        <w:rPr>
          <w:rFonts w:ascii="Arial" w:hAnsi="Arial" w:cs="Arial"/>
          <w:sz w:val="24"/>
          <w:szCs w:val="24"/>
          <w:lang w:val="vi-VN"/>
        </w:rPr>
        <w:t>Trong 5 năm qua, kết quả thi tốt nghiệp THPT tại tỉnh Sơn La liên tục được cải thiện. Tỷ lệ đỗ tốt nghiệp tăng từ 72,44% (năm 2019) lên 99,85% (năm 2024). Thành tích học sinh giỏi cấp tỉnh, cấp quốc gia cũng có bước tiến rõ rệt với 90 học sinh đoạt giải học sinh giỏi quốc gia; 4.133 học sinh THCS và 5.410 học sinh THPT đạt giải cấp tỉnh.</w:t>
      </w:r>
    </w:p>
    <w:p w14:paraId="4C860300" w14:textId="71607E87" w:rsidR="005E1539" w:rsidRPr="005E1539" w:rsidRDefault="005E1539" w:rsidP="005E1539">
      <w:pPr>
        <w:jc w:val="both"/>
        <w:rPr>
          <w:rFonts w:ascii="Arial" w:hAnsi="Arial" w:cs="Arial"/>
          <w:sz w:val="24"/>
          <w:szCs w:val="24"/>
          <w:lang w:val="vi-VN"/>
        </w:rPr>
      </w:pPr>
      <w:r w:rsidRPr="005E1539">
        <w:rPr>
          <w:rFonts w:ascii="Arial" w:hAnsi="Arial" w:cs="Arial"/>
          <w:sz w:val="24"/>
          <w:szCs w:val="24"/>
          <w:lang w:val="vi-VN"/>
        </w:rPr>
        <w:t>Nhiệm kỳ qua cũng ghi nhận nhiều tập thể, cá nhân đảng viên tiêu biểu, được tuyên dương, khen thưởng</w:t>
      </w:r>
      <w:r w:rsidR="0065607A" w:rsidRPr="0065607A">
        <w:rPr>
          <w:rFonts w:ascii="Arial" w:hAnsi="Arial" w:cs="Arial"/>
          <w:sz w:val="24"/>
          <w:szCs w:val="24"/>
          <w:lang w:val="vi-VN"/>
        </w:rPr>
        <w:t>.</w:t>
      </w:r>
    </w:p>
    <w:p w14:paraId="441DF17E" w14:textId="4A48A6B7" w:rsidR="007B7EA5" w:rsidRDefault="00BC4A0C" w:rsidP="007B7EA5">
      <w:pPr>
        <w:jc w:val="both"/>
        <w:rPr>
          <w:rFonts w:ascii="Arial" w:hAnsi="Arial" w:cs="Arial"/>
          <w:sz w:val="24"/>
          <w:szCs w:val="24"/>
        </w:rPr>
      </w:pPr>
      <w:r>
        <w:rPr>
          <w:noProof/>
        </w:rPr>
        <w:lastRenderedPageBreak/>
        <w:drawing>
          <wp:inline distT="0" distB="0" distL="0" distR="0" wp14:anchorId="01631D5B" wp14:editId="36A5360E">
            <wp:extent cx="5781675" cy="3848100"/>
            <wp:effectExtent l="0" t="0" r="9525" b="0"/>
            <wp:docPr id="165441396" name="Picture 5" descr="A group of men putting a ballot into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1396" name="Picture 5" descr="A group of men putting a ballot into a box&#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3848100"/>
                    </a:xfrm>
                    <a:prstGeom prst="rect">
                      <a:avLst/>
                    </a:prstGeom>
                    <a:noFill/>
                    <a:ln>
                      <a:noFill/>
                    </a:ln>
                  </pic:spPr>
                </pic:pic>
              </a:graphicData>
            </a:graphic>
          </wp:inline>
        </w:drawing>
      </w:r>
    </w:p>
    <w:p w14:paraId="181B622F" w14:textId="7AACF287" w:rsidR="00BC4A0C" w:rsidRDefault="00A02AC5" w:rsidP="00BC4A0C">
      <w:pPr>
        <w:jc w:val="center"/>
        <w:rPr>
          <w:rFonts w:ascii="Arial" w:hAnsi="Arial" w:cs="Arial"/>
          <w:sz w:val="20"/>
          <w:szCs w:val="20"/>
        </w:rPr>
      </w:pPr>
      <w:r w:rsidRPr="00A02AC5">
        <w:rPr>
          <w:rFonts w:ascii="Arial" w:hAnsi="Arial" w:cs="Arial"/>
          <w:sz w:val="20"/>
          <w:szCs w:val="20"/>
        </w:rPr>
        <w:t>Các đại biểu bỏ phiếu bầu Ban Chấp hành Đảng bộ Sở GD&amp;ĐT nhiệm kỳ 2025 - 2030.</w:t>
      </w:r>
    </w:p>
    <w:p w14:paraId="71FC434F" w14:textId="77777777" w:rsidR="006A5DCC" w:rsidRPr="006A5DCC" w:rsidRDefault="006A5DCC" w:rsidP="006A5DCC">
      <w:pPr>
        <w:jc w:val="both"/>
        <w:rPr>
          <w:rFonts w:ascii="Arial" w:hAnsi="Arial" w:cs="Arial"/>
          <w:sz w:val="24"/>
          <w:szCs w:val="24"/>
          <w:lang w:val="vi-VN"/>
        </w:rPr>
      </w:pPr>
      <w:r w:rsidRPr="006A5DCC">
        <w:rPr>
          <w:rFonts w:ascii="Arial" w:hAnsi="Arial" w:cs="Arial"/>
          <w:sz w:val="24"/>
          <w:szCs w:val="24"/>
          <w:lang w:val="vi-VN"/>
        </w:rPr>
        <w:t>Với tinh thần đổi mới và quyết tâm cao, nhiệm kỳ 2025–2030, Đảng bộ Sở GD&amp;ĐT tỉnh Sơn La đề ra mục tiêu tiếp tục xây dựng tổ chức Đảng trong sạch, vững mạnh; đấu tranh ngăn chặn các biểu hiện “tự diễn biến”, “tự chuyển hóa”; nâng tỷ lệ trường đạt chuẩn quốc gia trên toàn tỉnh đạt 84,4% vào năm 2030; giữ vững tỷ lệ đỗ tốt nghiệp THPT hàng năm trên 99%.</w:t>
      </w:r>
    </w:p>
    <w:p w14:paraId="75AF1A6B" w14:textId="46D1BC4B" w:rsidR="006A5DCC" w:rsidRPr="003F2F75" w:rsidRDefault="006A5DCC" w:rsidP="006A5DCC">
      <w:pPr>
        <w:jc w:val="both"/>
        <w:rPr>
          <w:rFonts w:ascii="Arial" w:hAnsi="Arial" w:cs="Arial"/>
          <w:sz w:val="24"/>
          <w:szCs w:val="24"/>
          <w:lang w:val="vi-VN"/>
        </w:rPr>
      </w:pPr>
      <w:r w:rsidRPr="006A5DCC">
        <w:rPr>
          <w:rFonts w:ascii="Arial" w:hAnsi="Arial" w:cs="Arial"/>
          <w:sz w:val="24"/>
          <w:szCs w:val="24"/>
          <w:lang w:val="vi-VN"/>
        </w:rPr>
        <w:t>Tại Đại hội, các đại biểu đã thảo luận, đóng góp vào dự thảo các văn kiện trình Đại hội Đảng bộ Sở GD&amp;ĐT nhiệm kỳ 2025–2030</w:t>
      </w:r>
      <w:r w:rsidR="003F2F75" w:rsidRPr="003F2F75">
        <w:rPr>
          <w:rFonts w:ascii="Arial" w:hAnsi="Arial" w:cs="Arial"/>
          <w:sz w:val="24"/>
          <w:szCs w:val="24"/>
          <w:lang w:val="vi-VN"/>
        </w:rPr>
        <w:t>.</w:t>
      </w:r>
    </w:p>
    <w:p w14:paraId="1370EF9E" w14:textId="5873D7D3" w:rsidR="00A02AC5" w:rsidRPr="002723BA" w:rsidRDefault="002723BA" w:rsidP="00A02AC5">
      <w:pPr>
        <w:jc w:val="both"/>
        <w:rPr>
          <w:rFonts w:ascii="Arial" w:hAnsi="Arial" w:cs="Arial"/>
          <w:sz w:val="24"/>
          <w:szCs w:val="24"/>
        </w:rPr>
      </w:pPr>
      <w:r w:rsidRPr="006A5DCC">
        <w:rPr>
          <w:rFonts w:ascii="Arial" w:hAnsi="Arial" w:cs="Arial"/>
          <w:sz w:val="24"/>
          <w:szCs w:val="24"/>
          <w:lang w:val="vi-VN"/>
        </w:rPr>
        <w:t>Đại hội đã bầu Ban Chấp hành Đảng bộ Sở GD&amp;ĐT gồ</w:t>
      </w:r>
      <w:r>
        <w:rPr>
          <w:rFonts w:ascii="Arial" w:hAnsi="Arial" w:cs="Arial"/>
          <w:sz w:val="24"/>
          <w:szCs w:val="24"/>
          <w:lang w:val="vi-VN"/>
        </w:rPr>
        <w:t>m 10 đồng chí</w:t>
      </w:r>
      <w:r w:rsidRPr="006A5DCC">
        <w:rPr>
          <w:rFonts w:ascii="Arial" w:hAnsi="Arial" w:cs="Arial"/>
          <w:sz w:val="24"/>
          <w:szCs w:val="24"/>
          <w:lang w:val="vi-VN"/>
        </w:rPr>
        <w:t xml:space="preserve"> (khuyết </w:t>
      </w:r>
      <w:r w:rsidRPr="00604274">
        <w:rPr>
          <w:rFonts w:ascii="Arial" w:hAnsi="Arial" w:cs="Arial"/>
          <w:sz w:val="24"/>
          <w:szCs w:val="24"/>
          <w:lang w:val="vi-VN"/>
        </w:rPr>
        <w:t>0</w:t>
      </w:r>
      <w:r w:rsidRPr="006A5DCC">
        <w:rPr>
          <w:rFonts w:ascii="Arial" w:hAnsi="Arial" w:cs="Arial"/>
          <w:sz w:val="24"/>
          <w:szCs w:val="24"/>
          <w:lang w:val="vi-VN"/>
        </w:rPr>
        <w:t>1). Hội nghị Ban Chấp hành Đảng bộ Sở sau đó đã bầ</w:t>
      </w:r>
      <w:r>
        <w:rPr>
          <w:rFonts w:ascii="Arial" w:hAnsi="Arial" w:cs="Arial"/>
          <w:sz w:val="24"/>
          <w:szCs w:val="24"/>
          <w:lang w:val="vi-VN"/>
        </w:rPr>
        <w:t>u Ban thường vụ Đảng ủy,</w:t>
      </w:r>
      <w:r w:rsidRPr="006A5DCC">
        <w:rPr>
          <w:rFonts w:ascii="Arial" w:hAnsi="Arial" w:cs="Arial"/>
          <w:sz w:val="24"/>
          <w:szCs w:val="24"/>
          <w:lang w:val="vi-VN"/>
        </w:rPr>
        <w:t xml:space="preserve"> chức danh Phó Bí thư Đảng ủy; bầu Ủy </w:t>
      </w:r>
      <w:r w:rsidRPr="00604274">
        <w:rPr>
          <w:rFonts w:ascii="Arial" w:hAnsi="Arial" w:cs="Arial"/>
          <w:sz w:val="24"/>
          <w:szCs w:val="24"/>
          <w:lang w:val="vi-VN"/>
        </w:rPr>
        <w:t>ban kiểm tra</w:t>
      </w:r>
      <w:r w:rsidRPr="006A5DCC">
        <w:rPr>
          <w:rFonts w:ascii="Arial" w:hAnsi="Arial" w:cs="Arial"/>
          <w:sz w:val="24"/>
          <w:szCs w:val="24"/>
          <w:lang w:val="vi-VN"/>
        </w:rPr>
        <w:t xml:space="preserve"> và Chủ nhiệm Ủy ban Kiểm tra Đảng ủy.</w:t>
      </w:r>
      <w:r w:rsidRPr="00604274">
        <w:rPr>
          <w:rFonts w:ascii="Arial" w:hAnsi="Arial" w:cs="Arial"/>
          <w:sz w:val="24"/>
          <w:szCs w:val="24"/>
          <w:lang w:val="vi-VN"/>
        </w:rPr>
        <w:t xml:space="preserve"> Đại hội đã bầu 8 đại biểu chính thức, 01 đại biểu dự khuyết đi dự Đại hội đại biểu Đảng bộ Ủy ban nhân dân tỉnh lần thứ nhất, nhiệm kỳ 2025-2030.</w:t>
      </w:r>
    </w:p>
    <w:p w14:paraId="3ADCD73B" w14:textId="77777777" w:rsidR="004049BB" w:rsidRPr="00E82892" w:rsidRDefault="004049BB" w:rsidP="00E82892">
      <w:pPr>
        <w:jc w:val="both"/>
        <w:rPr>
          <w:rFonts w:ascii="Arial" w:hAnsi="Arial" w:cs="Arial"/>
          <w:sz w:val="24"/>
          <w:szCs w:val="24"/>
          <w:lang w:val="vi-VN"/>
        </w:rPr>
      </w:pPr>
    </w:p>
    <w:p w14:paraId="271DB5A2" w14:textId="77777777" w:rsidR="00E82892" w:rsidRPr="00E82892" w:rsidRDefault="00E82892" w:rsidP="00D404DC">
      <w:pPr>
        <w:jc w:val="center"/>
        <w:rPr>
          <w:rFonts w:ascii="Arial" w:hAnsi="Arial" w:cs="Arial"/>
          <w:sz w:val="24"/>
          <w:szCs w:val="24"/>
          <w:lang w:val="vi-VN"/>
        </w:rPr>
      </w:pPr>
    </w:p>
    <w:sectPr w:rsidR="00E82892" w:rsidRPr="00E82892" w:rsidSect="00C35DA9">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BD"/>
    <w:rsid w:val="0005714D"/>
    <w:rsid w:val="001329F5"/>
    <w:rsid w:val="0013327A"/>
    <w:rsid w:val="001C631F"/>
    <w:rsid w:val="002723BA"/>
    <w:rsid w:val="00273EBE"/>
    <w:rsid w:val="002C3378"/>
    <w:rsid w:val="003653BD"/>
    <w:rsid w:val="0037623F"/>
    <w:rsid w:val="003F2F75"/>
    <w:rsid w:val="004049BB"/>
    <w:rsid w:val="00481D9D"/>
    <w:rsid w:val="005C086C"/>
    <w:rsid w:val="005D1D36"/>
    <w:rsid w:val="005E1539"/>
    <w:rsid w:val="0065607A"/>
    <w:rsid w:val="006A5DCC"/>
    <w:rsid w:val="006C73CF"/>
    <w:rsid w:val="007954B2"/>
    <w:rsid w:val="007B7EA5"/>
    <w:rsid w:val="00880C05"/>
    <w:rsid w:val="00960DDF"/>
    <w:rsid w:val="00984FE0"/>
    <w:rsid w:val="009D7499"/>
    <w:rsid w:val="00A02AC5"/>
    <w:rsid w:val="00B35697"/>
    <w:rsid w:val="00BC4A0C"/>
    <w:rsid w:val="00C35DA9"/>
    <w:rsid w:val="00C40BBA"/>
    <w:rsid w:val="00C602BD"/>
    <w:rsid w:val="00D404DC"/>
    <w:rsid w:val="00D42C00"/>
    <w:rsid w:val="00DE15A7"/>
    <w:rsid w:val="00E82892"/>
    <w:rsid w:val="00F52E47"/>
    <w:rsid w:val="00FD4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91A6B"/>
  <w15:chartTrackingRefBased/>
  <w15:docId w15:val="{02C6EFB7-8B78-4660-BCFB-58F1A2C0B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2B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02B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02B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02B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02B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02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02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02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02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2B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02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02B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02B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02B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02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02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02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02BD"/>
    <w:rPr>
      <w:rFonts w:eastAsiaTheme="majorEastAsia" w:cstheme="majorBidi"/>
      <w:color w:val="272727" w:themeColor="text1" w:themeTint="D8"/>
    </w:rPr>
  </w:style>
  <w:style w:type="paragraph" w:styleId="Title">
    <w:name w:val="Title"/>
    <w:basedOn w:val="Normal"/>
    <w:next w:val="Normal"/>
    <w:link w:val="TitleChar"/>
    <w:uiPriority w:val="10"/>
    <w:qFormat/>
    <w:rsid w:val="00C602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02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02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02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02BD"/>
    <w:pPr>
      <w:spacing w:before="160"/>
      <w:jc w:val="center"/>
    </w:pPr>
    <w:rPr>
      <w:i/>
      <w:iCs/>
      <w:color w:val="404040" w:themeColor="text1" w:themeTint="BF"/>
    </w:rPr>
  </w:style>
  <w:style w:type="character" w:customStyle="1" w:styleId="QuoteChar">
    <w:name w:val="Quote Char"/>
    <w:basedOn w:val="DefaultParagraphFont"/>
    <w:link w:val="Quote"/>
    <w:uiPriority w:val="29"/>
    <w:rsid w:val="00C602BD"/>
    <w:rPr>
      <w:i/>
      <w:iCs/>
      <w:color w:val="404040" w:themeColor="text1" w:themeTint="BF"/>
    </w:rPr>
  </w:style>
  <w:style w:type="paragraph" w:styleId="ListParagraph">
    <w:name w:val="List Paragraph"/>
    <w:basedOn w:val="Normal"/>
    <w:uiPriority w:val="34"/>
    <w:qFormat/>
    <w:rsid w:val="00C602BD"/>
    <w:pPr>
      <w:ind w:left="720"/>
      <w:contextualSpacing/>
    </w:pPr>
  </w:style>
  <w:style w:type="character" w:styleId="IntenseEmphasis">
    <w:name w:val="Intense Emphasis"/>
    <w:basedOn w:val="DefaultParagraphFont"/>
    <w:uiPriority w:val="21"/>
    <w:qFormat/>
    <w:rsid w:val="00C602BD"/>
    <w:rPr>
      <w:i/>
      <w:iCs/>
      <w:color w:val="2E74B5" w:themeColor="accent1" w:themeShade="BF"/>
    </w:rPr>
  </w:style>
  <w:style w:type="paragraph" w:styleId="IntenseQuote">
    <w:name w:val="Intense Quote"/>
    <w:basedOn w:val="Normal"/>
    <w:next w:val="Normal"/>
    <w:link w:val="IntenseQuoteChar"/>
    <w:uiPriority w:val="30"/>
    <w:qFormat/>
    <w:rsid w:val="00C602B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02BD"/>
    <w:rPr>
      <w:i/>
      <w:iCs/>
      <w:color w:val="2E74B5" w:themeColor="accent1" w:themeShade="BF"/>
    </w:rPr>
  </w:style>
  <w:style w:type="character" w:styleId="IntenseReference">
    <w:name w:val="Intense Reference"/>
    <w:basedOn w:val="DefaultParagraphFont"/>
    <w:uiPriority w:val="32"/>
    <w:qFormat/>
    <w:rsid w:val="00C602BD"/>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816878">
      <w:bodyDiv w:val="1"/>
      <w:marLeft w:val="0"/>
      <w:marRight w:val="0"/>
      <w:marTop w:val="0"/>
      <w:marBottom w:val="0"/>
      <w:divBdr>
        <w:top w:val="none" w:sz="0" w:space="0" w:color="auto"/>
        <w:left w:val="none" w:sz="0" w:space="0" w:color="auto"/>
        <w:bottom w:val="none" w:sz="0" w:space="0" w:color="auto"/>
        <w:right w:val="none" w:sz="0" w:space="0" w:color="auto"/>
      </w:divBdr>
    </w:div>
    <w:div w:id="403114556">
      <w:bodyDiv w:val="1"/>
      <w:marLeft w:val="0"/>
      <w:marRight w:val="0"/>
      <w:marTop w:val="0"/>
      <w:marBottom w:val="0"/>
      <w:divBdr>
        <w:top w:val="none" w:sz="0" w:space="0" w:color="auto"/>
        <w:left w:val="none" w:sz="0" w:space="0" w:color="auto"/>
        <w:bottom w:val="none" w:sz="0" w:space="0" w:color="auto"/>
        <w:right w:val="none" w:sz="0" w:space="0" w:color="auto"/>
      </w:divBdr>
    </w:div>
    <w:div w:id="442117711">
      <w:bodyDiv w:val="1"/>
      <w:marLeft w:val="0"/>
      <w:marRight w:val="0"/>
      <w:marTop w:val="0"/>
      <w:marBottom w:val="0"/>
      <w:divBdr>
        <w:top w:val="none" w:sz="0" w:space="0" w:color="auto"/>
        <w:left w:val="none" w:sz="0" w:space="0" w:color="auto"/>
        <w:bottom w:val="none" w:sz="0" w:space="0" w:color="auto"/>
        <w:right w:val="none" w:sz="0" w:space="0" w:color="auto"/>
      </w:divBdr>
    </w:div>
    <w:div w:id="767972367">
      <w:bodyDiv w:val="1"/>
      <w:marLeft w:val="0"/>
      <w:marRight w:val="0"/>
      <w:marTop w:val="0"/>
      <w:marBottom w:val="0"/>
      <w:divBdr>
        <w:top w:val="none" w:sz="0" w:space="0" w:color="auto"/>
        <w:left w:val="none" w:sz="0" w:space="0" w:color="auto"/>
        <w:bottom w:val="none" w:sz="0" w:space="0" w:color="auto"/>
        <w:right w:val="none" w:sz="0" w:space="0" w:color="auto"/>
      </w:divBdr>
    </w:div>
    <w:div w:id="1057321357">
      <w:bodyDiv w:val="1"/>
      <w:marLeft w:val="0"/>
      <w:marRight w:val="0"/>
      <w:marTop w:val="0"/>
      <w:marBottom w:val="0"/>
      <w:divBdr>
        <w:top w:val="none" w:sz="0" w:space="0" w:color="auto"/>
        <w:left w:val="none" w:sz="0" w:space="0" w:color="auto"/>
        <w:bottom w:val="none" w:sz="0" w:space="0" w:color="auto"/>
        <w:right w:val="none" w:sz="0" w:space="0" w:color="auto"/>
      </w:divBdr>
    </w:div>
    <w:div w:id="1357923422">
      <w:bodyDiv w:val="1"/>
      <w:marLeft w:val="0"/>
      <w:marRight w:val="0"/>
      <w:marTop w:val="0"/>
      <w:marBottom w:val="0"/>
      <w:divBdr>
        <w:top w:val="none" w:sz="0" w:space="0" w:color="auto"/>
        <w:left w:val="none" w:sz="0" w:space="0" w:color="auto"/>
        <w:bottom w:val="none" w:sz="0" w:space="0" w:color="auto"/>
        <w:right w:val="none" w:sz="0" w:space="0" w:color="auto"/>
      </w:divBdr>
    </w:div>
    <w:div w:id="1884711563">
      <w:bodyDiv w:val="1"/>
      <w:marLeft w:val="0"/>
      <w:marRight w:val="0"/>
      <w:marTop w:val="0"/>
      <w:marBottom w:val="0"/>
      <w:divBdr>
        <w:top w:val="none" w:sz="0" w:space="0" w:color="auto"/>
        <w:left w:val="none" w:sz="0" w:space="0" w:color="auto"/>
        <w:bottom w:val="none" w:sz="0" w:space="0" w:color="auto"/>
        <w:right w:val="none" w:sz="0" w:space="0" w:color="auto"/>
      </w:divBdr>
    </w:div>
    <w:div w:id="208433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457</Words>
  <Characters>2607</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Chiến Trịnh</dc:creator>
  <cp:keywords/>
  <dc:description/>
  <cp:lastModifiedBy>Chiến Trịnh</cp:lastModifiedBy>
  <cp:revision>29</cp:revision>
  <dcterms:created xsi:type="dcterms:W3CDTF">2025-07-15T10:09:00Z</dcterms:created>
  <dcterms:modified xsi:type="dcterms:W3CDTF">2025-07-16T14:57:00Z</dcterms:modified>
</cp:coreProperties>
</file>